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116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Propósito 2024: Yo </w:t>
      </w:r>
      <w:r w:rsidDel="00000000" w:rsidR="00000000" w:rsidRPr="00000000">
        <w:rPr>
          <w:b w:val="1"/>
          <w:sz w:val="28"/>
          <w:szCs w:val="28"/>
          <w:rtl w:val="0"/>
        </w:rPr>
        <w:t xml:space="preserve">Siigo</w:t>
      </w:r>
      <w:r w:rsidDel="00000000" w:rsidR="00000000" w:rsidRPr="00000000">
        <w:rPr>
          <w:b w:val="1"/>
          <w:sz w:val="28"/>
          <w:szCs w:val="28"/>
          <w:rtl w:val="0"/>
        </w:rPr>
        <w:t xml:space="preserve"> creciendo. Deja de hacer tus finanzas en papel e impulsa a tu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Propósito 2024: deja de hacer tus finanzas en papel e impulsa a tu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Cosas como tener tus facturas en orden con el SAT de la mano de un software contable, son fundamentales para que inicies con todo el siguiente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20 de diciembre de 2023.- </w:t>
      </w:r>
      <w:r w:rsidDel="00000000" w:rsidR="00000000" w:rsidRPr="00000000">
        <w:rPr>
          <w:rtl w:val="0"/>
        </w:rPr>
        <w:t xml:space="preserve">¿Cuáles son tus propósitos para el 2024? Seguro que si tienes una empresa, </w:t>
      </w:r>
      <w:r w:rsidDel="00000000" w:rsidR="00000000" w:rsidRPr="00000000">
        <w:rPr>
          <w:rtl w:val="0"/>
        </w:rPr>
        <w:t xml:space="preserve">es que</w:t>
      </w:r>
      <w:r w:rsidDel="00000000" w:rsidR="00000000" w:rsidRPr="00000000">
        <w:rPr>
          <w:rtl w:val="0"/>
        </w:rPr>
        <w:t xml:space="preserve"> crezca e incluso que pueda pasar de un pequeño negocio a uno mediano, o de uno mediano a uno grande, pero ¿cómo hacerlo?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Ahora que vivimos los últimos días del 2023, se pueden recapitular las estrategias que le han funcionado a otras empresas. Una de las más efectivas es poner las finanzas en orden, porque al saber cuánto se gasta y cómo se gasta, a quién se le paga y cómo se le paga, se fomenta un ambiente de crecimiento más confiable para el futuro.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Una de las soluciones más implementadas (y efectivas) ha sido el </w:t>
      </w:r>
      <w:r w:rsidDel="00000000" w:rsidR="00000000" w:rsidRPr="00000000">
        <w:rPr>
          <w:i w:val="1"/>
          <w:rtl w:val="0"/>
        </w:rPr>
        <w:t xml:space="preserve">software </w:t>
      </w:r>
      <w:r w:rsidDel="00000000" w:rsidR="00000000" w:rsidRPr="00000000">
        <w:rPr>
          <w:rtl w:val="0"/>
        </w:rPr>
        <w:t xml:space="preserve">Siigo Aspe</w:t>
      </w:r>
      <w:r w:rsidDel="00000000" w:rsidR="00000000" w:rsidRPr="00000000">
        <w:rPr>
          <w:rtl w:val="0"/>
        </w:rPr>
        <w:t xml:space="preserve">l, que bajo el lema “Por México Yo Siigo”, ha dado acceso a mejores herramientas para Pymes, tanto para contadores como para empresarios. Una de sus principales cualidades es Siigo Nube, que fortalece las relaciones comerciales creando cotizaciones inteligentes, seguimientos comerciales y reportes de ventas. Además, mide movimientos de almacén y rentabilidad de un producto, entre otros indicadores. Gracias a la nube, los clientes de esta solución pueden consultar los datos desde donde quieran que estén.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224213" cy="2644654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26488" l="22435" r="0" t="2405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2644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i w:val="1"/>
          <w:color w:val="434343"/>
          <w:sz w:val="18"/>
          <w:szCs w:val="18"/>
        </w:rPr>
      </w:pPr>
      <w:r w:rsidDel="00000000" w:rsidR="00000000" w:rsidRPr="00000000">
        <w:rPr>
          <w:i w:val="1"/>
          <w:color w:val="434343"/>
          <w:sz w:val="18"/>
          <w:szCs w:val="18"/>
          <w:rtl w:val="0"/>
        </w:rPr>
        <w:t xml:space="preserve">Imagen cortesía Freepik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La plataforma también ofrece </w:t>
      </w:r>
      <w:r w:rsidDel="00000000" w:rsidR="00000000" w:rsidRPr="00000000">
        <w:rPr>
          <w:rtl w:val="0"/>
        </w:rPr>
        <w:t xml:space="preserve">COI,</w:t>
      </w:r>
      <w:r w:rsidDel="00000000" w:rsidR="00000000" w:rsidRPr="00000000">
        <w:rPr>
          <w:rtl w:val="0"/>
        </w:rPr>
        <w:t xml:space="preserve"> un sistema de contabilidad integral que incrementa la productividad del trabajo de los profesionales contables con todas las normativas del SAT vigentes. Paralelamente brinda datos de los estados fiscales de terceros y catálogos de acuerdo a las actualizaciones de Hacienda, para contribuir a tomar decisiones más seguras y meditadas que hagan crecer los negocios y mejorar su reputación frente a sus clientes y proveedores.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Otra de las opciones más atractivas para las empresas es </w:t>
      </w:r>
      <w:r w:rsidDel="00000000" w:rsidR="00000000" w:rsidRPr="00000000">
        <w:rPr>
          <w:rtl w:val="0"/>
        </w:rPr>
        <w:t xml:space="preserve">SAE</w:t>
      </w:r>
      <w:r w:rsidDel="00000000" w:rsidR="00000000" w:rsidRPr="00000000">
        <w:rPr>
          <w:rtl w:val="0"/>
        </w:rPr>
        <w:t xml:space="preserve">, una herramienta que automatiza las operaciones y facilita la gestión de la empresa. Lleva el control de inventarios, seguimiento comercial, facturaciones, reportes y más, siguiendo los requerimientos fiscales vigentes.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12514" cy="2614613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2514" cy="261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i w:val="1"/>
          <w:color w:val="434343"/>
          <w:sz w:val="18"/>
          <w:szCs w:val="18"/>
          <w:rtl w:val="0"/>
        </w:rPr>
        <w:t xml:space="preserve">Imagen cortesía Freepik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Estas soluciones potenciarán a cualquier empresa, ya que le darán mejor organización, mayor rentabilidad e impulsarán su crecimiento siempre en apego a las normativas de ley, a los mejores avances tecnológicos y a la confianza para dar un mejor servicio a las Pymes en el país.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¿Quieres saber más? Consulta: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http://www.siigoaspelmexico.com/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1119188" cy="3342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siigoaspelmexico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